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04" w:rsidRPr="008A77C9" w:rsidRDefault="004817E0">
      <w:pPr>
        <w:rPr>
          <w:b/>
          <w:sz w:val="28"/>
          <w:szCs w:val="28"/>
        </w:rPr>
      </w:pPr>
      <w:r w:rsidRPr="008A77C9">
        <w:rPr>
          <w:b/>
          <w:sz w:val="28"/>
          <w:szCs w:val="28"/>
        </w:rPr>
        <w:t>Diagnostische scorelijst voor patho</w:t>
      </w:r>
      <w:r w:rsidR="00BD6380">
        <w:rPr>
          <w:b/>
          <w:sz w:val="28"/>
          <w:szCs w:val="28"/>
        </w:rPr>
        <w:t>geen</w:t>
      </w:r>
      <w:r w:rsidRPr="008A77C9">
        <w:rPr>
          <w:b/>
          <w:sz w:val="28"/>
          <w:szCs w:val="28"/>
        </w:rPr>
        <w:t xml:space="preserve"> ouderschap.</w:t>
      </w:r>
    </w:p>
    <w:p w:rsidR="004817E0" w:rsidRPr="004817E0" w:rsidRDefault="004817E0">
      <w:pPr>
        <w:rPr>
          <w:b/>
          <w:sz w:val="24"/>
          <w:szCs w:val="24"/>
        </w:rPr>
      </w:pPr>
    </w:p>
    <w:p w:rsidR="004817E0" w:rsidRDefault="004817E0">
      <w:r>
        <w:t xml:space="preserve">Drie diagnostische indicatoren moeten alle aanwezig zijn om de klinische diagnose “hechtings-gerelateerde” ouderverstoting te kunnen stellen. </w:t>
      </w:r>
      <w:r w:rsidR="009A4988">
        <w:t>(</w:t>
      </w:r>
      <w:r>
        <w:t>Bij twijfel kan de toets worden uitgebreid met het “</w:t>
      </w:r>
      <w:r w:rsidR="008A77C9">
        <w:t xml:space="preserve">Response </w:t>
      </w:r>
      <w:proofErr w:type="spellStart"/>
      <w:r w:rsidR="008A77C9">
        <w:t>to</w:t>
      </w:r>
      <w:proofErr w:type="spellEnd"/>
      <w:r w:rsidR="008A77C9">
        <w:t xml:space="preserve"> </w:t>
      </w:r>
      <w:proofErr w:type="spellStart"/>
      <w:r w:rsidR="008A77C9">
        <w:t>I</w:t>
      </w:r>
      <w:r>
        <w:t>ntervention</w:t>
      </w:r>
      <w:proofErr w:type="spellEnd"/>
      <w:r>
        <w:t>” onderzoek.</w:t>
      </w:r>
      <w:r w:rsidR="009A4988">
        <w:t>)</w:t>
      </w:r>
      <w:bookmarkStart w:id="0" w:name="_GoBack"/>
      <w:bookmarkEnd w:id="0"/>
    </w:p>
    <w:p w:rsidR="004817E0" w:rsidRDefault="004817E0"/>
    <w:p w:rsidR="004817E0" w:rsidRPr="008A77C9" w:rsidRDefault="004817E0" w:rsidP="004817E0">
      <w:pPr>
        <w:pStyle w:val="Lijstalinea"/>
        <w:numPr>
          <w:ilvl w:val="0"/>
          <w:numId w:val="1"/>
        </w:numPr>
        <w:rPr>
          <w:b/>
        </w:rPr>
      </w:pPr>
      <w:r w:rsidRPr="008A77C9">
        <w:rPr>
          <w:b/>
        </w:rPr>
        <w:t>Onderdrukking van de normale hechting – relatievorming</w:t>
      </w:r>
    </w:p>
    <w:p w:rsidR="004817E0" w:rsidRDefault="004817E0" w:rsidP="004817E0">
      <w:pPr>
        <w:ind w:left="284"/>
      </w:pPr>
      <w:r>
        <w:t xml:space="preserve">De symptomen van het kind laten een </w:t>
      </w:r>
      <w:r w:rsidR="001B33E0">
        <w:t>selectieve en doelgerichte onderdrukking zien van het normale hechtingsproc</w:t>
      </w:r>
      <w:r w:rsidR="00576EC0">
        <w:t xml:space="preserve">es en de normale omgang met de afgewezen </w:t>
      </w:r>
      <w:r w:rsidR="001B33E0">
        <w:t xml:space="preserve">ouder, waarbij het kind de relatie met de ouder volledig lijkt te willen </w:t>
      </w:r>
      <w:r w:rsidR="00576EC0">
        <w:t>beëindigen</w:t>
      </w:r>
      <w:r w:rsidR="00141358">
        <w:t xml:space="preserve"> (dus door het kind in gang gezette beëindiging van de relatie  met een normale en emotioneel beschikbare ouder).</w:t>
      </w:r>
    </w:p>
    <w:p w:rsidR="00307038" w:rsidRPr="00307038" w:rsidRDefault="00307038" w:rsidP="004817E0">
      <w:pPr>
        <w:ind w:left="284"/>
        <w:rPr>
          <w:i/>
        </w:rPr>
      </w:pPr>
      <w:r w:rsidRPr="00307038">
        <w:rPr>
          <w:i/>
        </w:rPr>
        <w:t>aanwezig /mogelijk aanwezig/afwezig</w:t>
      </w:r>
    </w:p>
    <w:p w:rsidR="001B33E0" w:rsidRDefault="001B33E0" w:rsidP="004817E0">
      <w:pPr>
        <w:ind w:left="284"/>
      </w:pPr>
      <w:r>
        <w:t>Secundaire bevinding/ondersteunende bevinding:</w:t>
      </w:r>
    </w:p>
    <w:p w:rsidR="001B33E0" w:rsidRDefault="001B33E0" w:rsidP="004817E0">
      <w:pPr>
        <w:ind w:left="284"/>
      </w:pPr>
      <w:r>
        <w:t xml:space="preserve">De opvoedingspraktijken/het ouderschap van de </w:t>
      </w:r>
      <w:r w:rsidR="00576EC0">
        <w:t xml:space="preserve">afgewezen </w:t>
      </w:r>
      <w:r>
        <w:t xml:space="preserve">ouder worden als normaal ingeschat, rekening houdend met de grote verschillen in opvoedingspraktijken. Normaal ouderschap maakt  gerechtvaardigd gebruik van ouderlijke </w:t>
      </w:r>
      <w:r w:rsidR="00EB47F5">
        <w:t>gezag om gewenste gezinsmores</w:t>
      </w:r>
      <w:r>
        <w:t xml:space="preserve"> te verkrijgen, door ouderlijke verwachtingen </w:t>
      </w:r>
      <w:r w:rsidR="008A77C9">
        <w:t xml:space="preserve">aan een kind </w:t>
      </w:r>
      <w:r>
        <w:t xml:space="preserve">en </w:t>
      </w:r>
      <w:r w:rsidR="00EB47F5">
        <w:t>geaccepteerde disciplinaire maatregelen.</w:t>
      </w:r>
    </w:p>
    <w:p w:rsidR="00307038" w:rsidRPr="00307038" w:rsidRDefault="00307038" w:rsidP="004817E0">
      <w:pPr>
        <w:ind w:left="284"/>
        <w:rPr>
          <w:i/>
        </w:rPr>
      </w:pPr>
      <w:r w:rsidRPr="00307038">
        <w:rPr>
          <w:i/>
        </w:rPr>
        <w:t>ja/nee</w:t>
      </w:r>
    </w:p>
    <w:p w:rsidR="004817E0" w:rsidRPr="008A77C9" w:rsidRDefault="004817E0">
      <w:pPr>
        <w:rPr>
          <w:b/>
        </w:rPr>
      </w:pPr>
    </w:p>
    <w:p w:rsidR="00EB47F5" w:rsidRPr="008A77C9" w:rsidRDefault="00EF56E4" w:rsidP="00EB47F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(a)  </w:t>
      </w:r>
      <w:r w:rsidR="00EB47F5" w:rsidRPr="008A77C9">
        <w:rPr>
          <w:b/>
        </w:rPr>
        <w:t>Aanwezigheid van trekken zoals beschreven bij een Persoonlijkheidsstoornis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aanwezig /mogelijk aanwezig/afwezig</w:t>
      </w:r>
    </w:p>
    <w:p w:rsidR="00EB47F5" w:rsidRDefault="00EB47F5" w:rsidP="00EB47F5">
      <w:r>
        <w:t>Het kind laat elk van de 5 onderstaand</w:t>
      </w:r>
      <w:r w:rsidR="00752A1D">
        <w:t>e kenmerken zien in  het gedrag naar</w:t>
      </w:r>
      <w:r>
        <w:t xml:space="preserve"> de afgewezen ouder:</w:t>
      </w:r>
    </w:p>
    <w:p w:rsidR="00EB47F5" w:rsidRDefault="008A77C9" w:rsidP="008A77C9">
      <w:r>
        <w:t>-</w:t>
      </w:r>
      <w:r w:rsidR="00EB47F5">
        <w:t>G</w:t>
      </w:r>
      <w:r w:rsidR="00576EC0">
        <w:t>rootheidswaan</w:t>
      </w:r>
      <w:r w:rsidR="00841F32">
        <w:t xml:space="preserve">: het kind toont een grandioos beeld waarbij het een ongepast verheven positie in de </w:t>
      </w:r>
      <w:r w:rsidR="00840718">
        <w:t>gezinshiërarchie</w:t>
      </w:r>
      <w:r w:rsidR="005436C5">
        <w:t xml:space="preserve"> plaats neemt, vanwaar </w:t>
      </w:r>
      <w:r w:rsidR="00841F32">
        <w:t xml:space="preserve"> het de afgewezen ouder zowel als ouder</w:t>
      </w:r>
      <w:r w:rsidR="005436C5">
        <w:t>,</w:t>
      </w:r>
      <w:r w:rsidR="00841F32">
        <w:t xml:space="preserve"> als ook als persoon </w:t>
      </w:r>
      <w:proofErr w:type="spellStart"/>
      <w:r w:rsidR="00841F32">
        <w:t>be</w:t>
      </w:r>
      <w:proofErr w:type="spellEnd"/>
      <w:r w:rsidR="00841F32">
        <w:t>- en veroordeelt;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ja/nee</w:t>
      </w:r>
    </w:p>
    <w:p w:rsidR="00EB47F5" w:rsidRDefault="008A77C9" w:rsidP="00EB47F5">
      <w:r>
        <w:t>-</w:t>
      </w:r>
      <w:r w:rsidR="00EB47F5">
        <w:t>Gebrek aan empathie</w:t>
      </w:r>
      <w:r w:rsidR="00576EC0">
        <w:t xml:space="preserve">: het kind laat een volledig gebrek aan empathie zien voor de emotionele pijn </w:t>
      </w:r>
      <w:r>
        <w:t>bij de afgewezen ouder, veroorzaakt door de vijandelijke houding en afwijzing</w:t>
      </w:r>
      <w:r w:rsidR="00841F32">
        <w:t>;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ja/nee</w:t>
      </w:r>
    </w:p>
    <w:p w:rsidR="00307038" w:rsidRDefault="008A77C9" w:rsidP="00307038">
      <w:r>
        <w:t>-</w:t>
      </w:r>
      <w:r w:rsidR="00576EC0">
        <w:t>Aanspraak</w:t>
      </w:r>
      <w:r w:rsidR="0050318D">
        <w:t>: het kind laat zeer sterk merken rechten en aanspraken te hebben  waar de afgewezen ouder aan moet voldoen; als hij daarin faalt</w:t>
      </w:r>
      <w:r w:rsidR="00841F32">
        <w:t xml:space="preserve"> (in de ogen van het kind faalt in zijn ouderlijke plichten) </w:t>
      </w:r>
      <w:r w:rsidR="0050318D">
        <w:t xml:space="preserve"> heeft het kind het recht de afgewezen ouder daarvoor te straffen</w:t>
      </w:r>
      <w:r w:rsidR="00841F32">
        <w:t xml:space="preserve"> (vergeldingsmaatregelen);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 xml:space="preserve"> ja/nee</w:t>
      </w:r>
    </w:p>
    <w:p w:rsidR="00EB47F5" w:rsidRDefault="008A77C9" w:rsidP="00EB47F5">
      <w:r>
        <w:t>-</w:t>
      </w:r>
      <w:r w:rsidR="00EB47F5">
        <w:t>Hooghartig en arrogant</w:t>
      </w:r>
      <w:r w:rsidR="00576EC0">
        <w:t>: het kind toont een houding van verwaande arrogantie en afkeurende minacht</w:t>
      </w:r>
      <w:r w:rsidR="00841F32">
        <w:t>ing richting de afgewezen ouder;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ja/nee</w:t>
      </w:r>
    </w:p>
    <w:p w:rsidR="00576EC0" w:rsidRDefault="008A77C9" w:rsidP="00EB47F5">
      <w:r>
        <w:lastRenderedPageBreak/>
        <w:t>-</w:t>
      </w:r>
      <w:r w:rsidR="00576EC0">
        <w:t xml:space="preserve">Opsplitsen: het kind laat extreme uitersten zien in gedrag naar de ouders, de favoriete ouder wordt geïdealiseerd en is </w:t>
      </w:r>
      <w:r>
        <w:t>geweldig</w:t>
      </w:r>
      <w:r w:rsidR="00576EC0">
        <w:t>, terwijl de afgewezen ouder wordt afgewezen als slecht en inadequaat.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ja/nee</w:t>
      </w:r>
    </w:p>
    <w:p w:rsidR="00307038" w:rsidRDefault="00307038" w:rsidP="00EB47F5"/>
    <w:p w:rsidR="00EF56E4" w:rsidRDefault="00EF56E4" w:rsidP="00EB47F5"/>
    <w:p w:rsidR="005A5654" w:rsidRDefault="005A5654" w:rsidP="005A5654">
      <w:pPr>
        <w:pStyle w:val="Lijstalinea"/>
        <w:numPr>
          <w:ilvl w:val="0"/>
          <w:numId w:val="3"/>
        </w:numPr>
        <w:rPr>
          <w:b/>
        </w:rPr>
      </w:pPr>
      <w:r w:rsidRPr="005A5654">
        <w:rPr>
          <w:b/>
        </w:rPr>
        <w:t>(b)  Panische Angst voor een ouder</w:t>
      </w:r>
    </w:p>
    <w:p w:rsidR="00307038" w:rsidRPr="00307038" w:rsidRDefault="00307038" w:rsidP="00307038">
      <w:pPr>
        <w:ind w:left="284"/>
        <w:rPr>
          <w:i/>
        </w:rPr>
      </w:pPr>
      <w:r w:rsidRPr="00307038">
        <w:rPr>
          <w:i/>
        </w:rPr>
        <w:t>aanwezig /mogelijk aanwezig/afwezig</w:t>
      </w:r>
    </w:p>
    <w:p w:rsidR="005A5654" w:rsidRDefault="005A5654" w:rsidP="005A5654">
      <w:pPr>
        <w:ind w:left="284"/>
      </w:pPr>
      <w:r>
        <w:t>Het kind toont een buitensporige en overdreven angst voor de afgewezen ouder, wat voldoet aan de onderstaande criteria voor een fobie (DSM-5):</w:t>
      </w:r>
    </w:p>
    <w:p w:rsidR="005A5654" w:rsidRDefault="005A5654" w:rsidP="005A5654">
      <w:pPr>
        <w:ind w:left="284"/>
      </w:pPr>
      <w:r>
        <w:t>- Aanhoudende Ongegronde Angst</w:t>
      </w:r>
      <w:r w:rsidR="00CE57FC">
        <w:t>: het kind toont een aanhoudende en ongegronde angst voor de afgewezen ouder, in de aanwezigheid of in afwachting</w:t>
      </w:r>
      <w:r w:rsidR="00307038">
        <w:t xml:space="preserve"> </w:t>
      </w:r>
      <w:r w:rsidR="00CE57FC">
        <w:t>van de aanwezigheid van de afgewezen ouder;</w:t>
      </w:r>
    </w:p>
    <w:p w:rsidR="00307038" w:rsidRPr="00307038" w:rsidRDefault="00307038" w:rsidP="00307038">
      <w:pPr>
        <w:ind w:left="284"/>
        <w:rPr>
          <w:i/>
        </w:rPr>
      </w:pPr>
      <w:r w:rsidRPr="00307038">
        <w:rPr>
          <w:i/>
        </w:rPr>
        <w:t>ja/nee</w:t>
      </w:r>
    </w:p>
    <w:p w:rsidR="005A5654" w:rsidRDefault="005A5654" w:rsidP="005A5654">
      <w:pPr>
        <w:ind w:left="284"/>
      </w:pPr>
      <w:r>
        <w:t>- Ernstige reactieve onrust: de aanwezigheid van de afgewezen ouder roept bijna steevast een angstreactie op en kan zelfs door de omstandigheden  tot een paniekaanval leiden;</w:t>
      </w:r>
    </w:p>
    <w:p w:rsidR="00307038" w:rsidRPr="00307038" w:rsidRDefault="00307038" w:rsidP="00307038">
      <w:pPr>
        <w:ind w:left="284"/>
        <w:rPr>
          <w:i/>
        </w:rPr>
      </w:pPr>
      <w:r w:rsidRPr="00307038">
        <w:rPr>
          <w:i/>
        </w:rPr>
        <w:t>ja/nee</w:t>
      </w:r>
    </w:p>
    <w:p w:rsidR="005A5654" w:rsidRDefault="005A5654" w:rsidP="005A5654">
      <w:pPr>
        <w:ind w:left="284"/>
      </w:pPr>
      <w:r>
        <w:t>- Vermijding van de ouder</w:t>
      </w:r>
      <w:r w:rsidR="00CE57FC">
        <w:t>: het kind probeert de afgewezen ouder te vermijden of ervaart flinke stress in de aanwezigheid van deze ouder, door de veroorzaakte angst/paniek.</w:t>
      </w:r>
    </w:p>
    <w:p w:rsidR="00307038" w:rsidRPr="00307038" w:rsidRDefault="00307038" w:rsidP="00307038">
      <w:pPr>
        <w:ind w:left="284"/>
        <w:rPr>
          <w:i/>
        </w:rPr>
      </w:pPr>
      <w:r w:rsidRPr="00307038">
        <w:rPr>
          <w:i/>
        </w:rPr>
        <w:t>ja/nee</w:t>
      </w:r>
    </w:p>
    <w:p w:rsidR="005A5654" w:rsidRDefault="005A5654" w:rsidP="00752A1D">
      <w:pPr>
        <w:rPr>
          <w:b/>
        </w:rPr>
      </w:pPr>
    </w:p>
    <w:p w:rsidR="00307038" w:rsidRPr="00752A1D" w:rsidRDefault="00307038" w:rsidP="00752A1D">
      <w:pPr>
        <w:rPr>
          <w:b/>
        </w:rPr>
      </w:pPr>
    </w:p>
    <w:p w:rsidR="00752A1D" w:rsidRDefault="00013BCB" w:rsidP="00752A1D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Vaste</w:t>
      </w:r>
      <w:r w:rsidR="00752A1D">
        <w:rPr>
          <w:b/>
        </w:rPr>
        <w:t xml:space="preserve"> valse overtuiging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aanwezig /mogelijk aanwezig/afwezig</w:t>
      </w:r>
    </w:p>
    <w:p w:rsidR="00752A1D" w:rsidRDefault="003B1222" w:rsidP="00752A1D">
      <w:pPr>
        <w:rPr>
          <w:b/>
        </w:rPr>
      </w:pPr>
      <w:r>
        <w:t xml:space="preserve">Het kind toont een onverzettelijke niet corrigeerbare valse overtuiging dat het </w:t>
      </w:r>
      <w:proofErr w:type="spellStart"/>
      <w:r>
        <w:t>het</w:t>
      </w:r>
      <w:proofErr w:type="spellEnd"/>
      <w:r>
        <w:t xml:space="preserve"> slachtoffer is van de normale opvoedingspraktijken van de afgewezen ouder (een </w:t>
      </w:r>
      <w:r w:rsidR="00840718">
        <w:t>geïsoleerde</w:t>
      </w:r>
      <w:r>
        <w:t xml:space="preserve"> waan), ondanks bewijs van het tegendeel; dit impliceert mishandeling van het kind door de afgewezen ouder</w:t>
      </w:r>
      <w:r w:rsidR="00994F12">
        <w:t xml:space="preserve"> </w:t>
      </w:r>
      <w:r>
        <w:t xml:space="preserve">wiens  </w:t>
      </w:r>
      <w:r w:rsidRPr="00BD6380">
        <w:t>opvoedkundig gedrag als normaal beoordeeld wordt</w:t>
      </w:r>
      <w:r w:rsidRPr="00BD6380">
        <w:rPr>
          <w:b/>
        </w:rPr>
        <w:t>.</w:t>
      </w:r>
    </w:p>
    <w:p w:rsidR="00BD6380" w:rsidRPr="00BD6380" w:rsidRDefault="00BD6380" w:rsidP="00752A1D">
      <w:pPr>
        <w:rPr>
          <w:b/>
        </w:rPr>
      </w:pPr>
    </w:p>
    <w:p w:rsidR="00BD6380" w:rsidRDefault="00BD6380" w:rsidP="00BD6380">
      <w:pPr>
        <w:pStyle w:val="Lijstalinea"/>
        <w:numPr>
          <w:ilvl w:val="0"/>
          <w:numId w:val="3"/>
        </w:numPr>
        <w:rPr>
          <w:b/>
        </w:rPr>
      </w:pPr>
      <w:r w:rsidRPr="00BD6380">
        <w:rPr>
          <w:b/>
        </w:rPr>
        <w:t>Biografische anamnese</w:t>
      </w:r>
      <w:r>
        <w:rPr>
          <w:b/>
        </w:rPr>
        <w:t xml:space="preserve"> </w:t>
      </w:r>
    </w:p>
    <w:p w:rsidR="00307038" w:rsidRPr="00307038" w:rsidRDefault="00307038" w:rsidP="00307038">
      <w:pPr>
        <w:rPr>
          <w:i/>
        </w:rPr>
      </w:pPr>
      <w:r w:rsidRPr="00307038">
        <w:rPr>
          <w:i/>
        </w:rPr>
        <w:t>aanwezig /mogelijk aanwezig/afwezig</w:t>
      </w:r>
    </w:p>
    <w:p w:rsidR="00BD6380" w:rsidRPr="00BD6380" w:rsidRDefault="00BD6380" w:rsidP="00BD6380">
      <w:r>
        <w:t>In de twee voorafgaande generaties (d.w.z. ouders en grootouders) zijn aanwijzingen voor abrupt en volledig beëindigen van familie- of vriendschapsbanden.</w:t>
      </w:r>
    </w:p>
    <w:p w:rsidR="00307038" w:rsidRDefault="00307038" w:rsidP="00752A1D">
      <w:pPr>
        <w:rPr>
          <w:b/>
        </w:rPr>
      </w:pPr>
    </w:p>
    <w:p w:rsidR="00307038" w:rsidRDefault="00307038" w:rsidP="00752A1D">
      <w:pPr>
        <w:rPr>
          <w:b/>
        </w:rPr>
      </w:pPr>
    </w:p>
    <w:p w:rsidR="003B1222" w:rsidRDefault="003B1222" w:rsidP="00752A1D">
      <w:pPr>
        <w:rPr>
          <w:b/>
        </w:rPr>
      </w:pPr>
      <w:r w:rsidRPr="003B1222">
        <w:rPr>
          <w:b/>
        </w:rPr>
        <w:t>DSM-5 Diagnose</w:t>
      </w:r>
    </w:p>
    <w:p w:rsidR="008C6194" w:rsidRDefault="008C6194" w:rsidP="00752A1D">
      <w:r w:rsidRPr="00994F12">
        <w:lastRenderedPageBreak/>
        <w:t>Als de drie indi</w:t>
      </w:r>
      <w:r w:rsidR="008C2A4F">
        <w:t xml:space="preserve">catoren van </w:t>
      </w:r>
      <w:r w:rsidR="00994F12" w:rsidRPr="00994F12">
        <w:t xml:space="preserve">ouderverstoting zichtbaar zijn in het gedrag van het kind </w:t>
      </w:r>
      <w:r w:rsidR="00994F12">
        <w:t>(met ofwel 2a of 2b), is de juiste DSM-5 diagnose:</w:t>
      </w:r>
    </w:p>
    <w:p w:rsidR="00994F12" w:rsidRDefault="00994F12" w:rsidP="00752A1D">
      <w:r>
        <w:t>309.4</w:t>
      </w:r>
    </w:p>
    <w:p w:rsidR="00994F12" w:rsidRDefault="00994F12" w:rsidP="00752A1D">
      <w:r>
        <w:t>V61.20</w:t>
      </w:r>
    </w:p>
    <w:p w:rsidR="00994F12" w:rsidRDefault="00994F12" w:rsidP="00752A1D">
      <w:r>
        <w:t>V61.29</w:t>
      </w:r>
    </w:p>
    <w:p w:rsidR="00994F12" w:rsidRDefault="00994F12" w:rsidP="00752A1D">
      <w:r>
        <w:t>V995.51</w:t>
      </w:r>
    </w:p>
    <w:p w:rsidR="00CD1BE2" w:rsidRPr="00994F12" w:rsidRDefault="00CD1BE2" w:rsidP="00752A1D">
      <w:r>
        <w:t>De Biografische Anamnese geeft verder diagnostische onderbouwing, maar is ook een waardevol gegeven m.b.t. begrip en onderzoek.</w:t>
      </w:r>
    </w:p>
    <w:p w:rsidR="00752A1D" w:rsidRPr="005A5654" w:rsidRDefault="00752A1D" w:rsidP="00752A1D"/>
    <w:p w:rsidR="004817E0" w:rsidRDefault="004817E0"/>
    <w:sectPr w:rsidR="0048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CCC"/>
    <w:multiLevelType w:val="hybridMultilevel"/>
    <w:tmpl w:val="B4E08E2A"/>
    <w:lvl w:ilvl="0" w:tplc="21D2CA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67481B"/>
    <w:multiLevelType w:val="hybridMultilevel"/>
    <w:tmpl w:val="9F305C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E4C"/>
    <w:multiLevelType w:val="hybridMultilevel"/>
    <w:tmpl w:val="A63A7018"/>
    <w:lvl w:ilvl="0" w:tplc="21D2CA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2B3517"/>
    <w:multiLevelType w:val="hybridMultilevel"/>
    <w:tmpl w:val="E38C028E"/>
    <w:lvl w:ilvl="0" w:tplc="D49267F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7DD3892"/>
    <w:multiLevelType w:val="hybridMultilevel"/>
    <w:tmpl w:val="A9B06F6A"/>
    <w:lvl w:ilvl="0" w:tplc="414C4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0"/>
    <w:rsid w:val="00013BCB"/>
    <w:rsid w:val="00085690"/>
    <w:rsid w:val="00141358"/>
    <w:rsid w:val="001B33E0"/>
    <w:rsid w:val="00307038"/>
    <w:rsid w:val="003B1222"/>
    <w:rsid w:val="004817E0"/>
    <w:rsid w:val="0050318D"/>
    <w:rsid w:val="005436C5"/>
    <w:rsid w:val="00576EC0"/>
    <w:rsid w:val="005A5654"/>
    <w:rsid w:val="00752A1D"/>
    <w:rsid w:val="00840718"/>
    <w:rsid w:val="00841F32"/>
    <w:rsid w:val="008A77C9"/>
    <w:rsid w:val="008C2A4F"/>
    <w:rsid w:val="008C6194"/>
    <w:rsid w:val="00914004"/>
    <w:rsid w:val="00994F12"/>
    <w:rsid w:val="009A4988"/>
    <w:rsid w:val="00BD6380"/>
    <w:rsid w:val="00CD1BE2"/>
    <w:rsid w:val="00CE57FC"/>
    <w:rsid w:val="00EB47F5"/>
    <w:rsid w:val="00E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29B5-EA6D-4900-B102-8C2F134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17E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070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16</cp:revision>
  <dcterms:created xsi:type="dcterms:W3CDTF">2020-10-31T11:37:00Z</dcterms:created>
  <dcterms:modified xsi:type="dcterms:W3CDTF">2020-11-15T15:22:00Z</dcterms:modified>
</cp:coreProperties>
</file>